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CDBF" w14:textId="77777777" w:rsidR="00C24B03" w:rsidRDefault="00C24B03"/>
    <w:p w14:paraId="2639DDEC" w14:textId="77777777" w:rsidR="00C24B03" w:rsidRDefault="00C24B03">
      <w:pPr>
        <w:pStyle w:val="Heading1"/>
        <w:rPr>
          <w:sz w:val="72"/>
          <w:szCs w:val="72"/>
        </w:rPr>
      </w:pPr>
    </w:p>
    <w:p w14:paraId="15036FCB" w14:textId="77777777" w:rsidR="00C24B03" w:rsidRDefault="00C24B03">
      <w:pPr>
        <w:pStyle w:val="Heading1"/>
        <w:rPr>
          <w:sz w:val="72"/>
          <w:szCs w:val="72"/>
        </w:rPr>
      </w:pPr>
    </w:p>
    <w:p w14:paraId="3FE4760B" w14:textId="77777777" w:rsidR="00C24B03" w:rsidRDefault="00C24B03">
      <w:pPr>
        <w:pStyle w:val="Heading1"/>
        <w:rPr>
          <w:sz w:val="72"/>
          <w:szCs w:val="72"/>
        </w:rPr>
      </w:pPr>
    </w:p>
    <w:p w14:paraId="3A915FC9" w14:textId="77777777" w:rsidR="00C24B03" w:rsidRDefault="00783EB1">
      <w:pPr>
        <w:pStyle w:val="Heading1"/>
        <w:rPr>
          <w:sz w:val="72"/>
          <w:szCs w:val="72"/>
        </w:rPr>
      </w:pPr>
      <w:r>
        <w:rPr>
          <w:sz w:val="72"/>
          <w:szCs w:val="72"/>
        </w:rPr>
        <w:t>RATSASTUSKILPAILUN KORONASUUNNITELMA</w:t>
      </w:r>
    </w:p>
    <w:p w14:paraId="7614690C" w14:textId="77777777" w:rsidR="00C24B03" w:rsidRDefault="00C24B03"/>
    <w:p w14:paraId="080EF90F" w14:textId="77777777" w:rsidR="00C24B03" w:rsidRDefault="009B42FA">
      <w:pPr>
        <w:pStyle w:val="Heading2"/>
      </w:pPr>
      <w:r>
        <w:t>VUR, Kouluratsastuksen seuramestaruudet</w:t>
      </w:r>
      <w:r w:rsidR="00783EB1">
        <w:t xml:space="preserve">, </w:t>
      </w:r>
      <w:r>
        <w:t>18.10.2020</w:t>
      </w:r>
      <w:r w:rsidR="00783EB1">
        <w:br/>
      </w:r>
      <w:r>
        <w:t>VARKAUDEN URHEILURATSASTAJAT RY</w:t>
      </w:r>
    </w:p>
    <w:p w14:paraId="41756620" w14:textId="77777777" w:rsidR="00C24B03" w:rsidRDefault="00C24B03"/>
    <w:p w14:paraId="4FDBC3DF" w14:textId="77777777" w:rsidR="00C24B03" w:rsidRDefault="00C24B03"/>
    <w:p w14:paraId="3CF63195" w14:textId="77777777" w:rsidR="00C24B03" w:rsidRDefault="00C24B03"/>
    <w:p w14:paraId="4BD8E65D" w14:textId="77777777" w:rsidR="00C24B03" w:rsidRDefault="00C24B03"/>
    <w:p w14:paraId="5B0A5154" w14:textId="77777777" w:rsidR="00C24B03" w:rsidRDefault="00C24B03"/>
    <w:p w14:paraId="35DEF1A9" w14:textId="77777777" w:rsidR="00C24B03" w:rsidRDefault="00C24B03"/>
    <w:p w14:paraId="44E9BAAF" w14:textId="77777777" w:rsidR="00C24B03" w:rsidRDefault="00C24B03"/>
    <w:p w14:paraId="55ABA0B1" w14:textId="77777777" w:rsidR="00C24B03" w:rsidRDefault="00C24B03"/>
    <w:p w14:paraId="34408D54" w14:textId="77777777" w:rsidR="00C24B03" w:rsidRDefault="00C24B03"/>
    <w:p w14:paraId="2B7A9FFD" w14:textId="77777777" w:rsidR="00C24B03" w:rsidRDefault="00783EB1">
      <w:r>
        <w:rPr>
          <w:color w:val="1F3863"/>
          <w:sz w:val="24"/>
          <w:szCs w:val="24"/>
        </w:rPr>
        <w:t>SUUNNITELMAN POHJA: SRL ITÄ-SUOMEN ALUEJAOSTON JULKAISEMA SEUROJEN OMAAN KÄYTTÖÖN MUOKATTAVISSA OLEVA KORONASUUNNITELMA RATSASTUSKILPAILUITA VARTEN. POHJAN TEKIJÄT: MILLA HEIKKINEN JA MILJA HALONEN, MUOK. JAANA SEPPÄNEN</w:t>
      </w:r>
      <w:r>
        <w:t xml:space="preserve"> </w:t>
      </w:r>
      <w:r>
        <w:rPr>
          <w:noProof/>
          <w:lang w:eastAsia="fi-FI"/>
        </w:rPr>
        <mc:AlternateContent>
          <mc:Choice Requires="wps">
            <w:drawing>
              <wp:anchor distT="0" distB="0" distL="114300" distR="114300" simplePos="0" relativeHeight="251658240" behindDoc="0" locked="0" layoutInCell="1" hidden="0" allowOverlap="1" wp14:anchorId="36DE1A2D" wp14:editId="019F0F70">
                <wp:simplePos x="0" y="0"/>
                <wp:positionH relativeFrom="margin">
                  <wp:align>right</wp:align>
                </wp:positionH>
                <wp:positionV relativeFrom="page">
                  <wp:posOffset>240983</wp:posOffset>
                </wp:positionV>
                <wp:extent cx="603885" cy="997077"/>
                <wp:effectExtent l="0" t="0" r="0" b="0"/>
                <wp:wrapNone/>
                <wp:docPr id="1" name="Rectangle 1"/>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chemeClr val="accent1"/>
                        </a:solidFill>
                        <a:ln>
                          <a:noFill/>
                        </a:ln>
                      </wps:spPr>
                      <wps:txbx>
                        <w:txbxContent>
                          <w:p w14:paraId="1D1A5C9D" w14:textId="77777777" w:rsidR="00C24B03" w:rsidRDefault="00783EB1">
                            <w:pPr>
                              <w:spacing w:after="0" w:line="240" w:lineRule="auto"/>
                              <w:jc w:val="right"/>
                              <w:textDirection w:val="btLr"/>
                            </w:pPr>
                            <w:r>
                              <w:rPr>
                                <w:rFonts w:ascii="Arial" w:eastAsia="Arial" w:hAnsi="Arial" w:cs="Arial"/>
                                <w:color w:val="FFFFFF"/>
                                <w:sz w:val="24"/>
                              </w:rPr>
                              <w:t>2020</w:t>
                            </w:r>
                          </w:p>
                        </w:txbxContent>
                      </wps:txbx>
                      <wps:bodyPr spcFirstLastPara="1" wrap="square" lIns="45700" tIns="45700" rIns="45700" bIns="45700" anchor="b" anchorCtr="0">
                        <a:noAutofit/>
                      </wps:bodyPr>
                    </wps:wsp>
                  </a:graphicData>
                </a:graphic>
              </wp:anchor>
            </w:drawing>
          </mc:Choice>
          <mc:Fallback>
            <w:pict>
              <v:rect w14:anchorId="36DE1A2D" id="Rectangle 1" o:spid="_x0000_s1026" style="position:absolute;margin-left:-3.65pt;margin-top:19pt;width:47.55pt;height:78.5pt;z-index:251658240;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" fillcolor="#4f81bd [3204]" stroked="f">
                <v:textbox inset="1.2694mm,1.2694mm,1.2694mm,1.2694mm">
                  <w:txbxContent>
                    <w:p w14:paraId="1D1A5C9D" w14:textId="77777777" w:rsidR="00C24B03" w:rsidRDefault="00783EB1">
                      <w:pPr>
                        <w:spacing w:after="0" w:line="240" w:lineRule="auto"/>
                        <w:jc w:val="right"/>
                        <w:textDirection w:val="btLr"/>
                      </w:pPr>
                      <w:r>
                        <w:rPr>
                          <w:rFonts w:ascii="Arial" w:eastAsia="Arial" w:hAnsi="Arial" w:cs="Arial"/>
                          <w:color w:val="FFFFFF"/>
                          <w:sz w:val="24"/>
                        </w:rPr>
                        <w:t>2020</w:t>
                      </w:r>
                    </w:p>
                  </w:txbxContent>
                </v:textbox>
                <w10:wrap anchorx="margin" anchory="page"/>
              </v:rect>
            </w:pict>
          </mc:Fallback>
        </mc:AlternateContent>
      </w:r>
      <w:r>
        <w:br w:type="page"/>
      </w:r>
    </w:p>
    <w:p w14:paraId="1A5889E6" w14:textId="77777777" w:rsidR="00C24B03" w:rsidRDefault="00C24B03">
      <w:pPr>
        <w:pStyle w:val="Heading1"/>
      </w:pPr>
    </w:p>
    <w:p w14:paraId="51AEFFFD" w14:textId="77777777" w:rsidR="00C24B03" w:rsidRDefault="00783EB1">
      <w:pPr>
        <w:keepNext/>
        <w:keepLines/>
        <w:pBdr>
          <w:top w:val="nil"/>
          <w:left w:val="nil"/>
          <w:bottom w:val="nil"/>
          <w:right w:val="nil"/>
          <w:between w:val="nil"/>
        </w:pBdr>
        <w:spacing w:before="240" w:after="0"/>
        <w:rPr>
          <w:color w:val="2F5496"/>
          <w:sz w:val="32"/>
          <w:szCs w:val="32"/>
        </w:rPr>
      </w:pPr>
      <w:r>
        <w:rPr>
          <w:color w:val="2F5496"/>
          <w:sz w:val="32"/>
          <w:szCs w:val="32"/>
        </w:rPr>
        <w:t>Sisällysluettelo</w:t>
      </w:r>
    </w:p>
    <w:p w14:paraId="419F7908" w14:textId="77777777" w:rsidR="00C24B03" w:rsidRDefault="00C24B03"/>
    <w:sdt>
      <w:sdtPr>
        <w:id w:val="-1150129392"/>
        <w:docPartObj>
          <w:docPartGallery w:val="Table of Contents"/>
          <w:docPartUnique/>
        </w:docPartObj>
      </w:sdtPr>
      <w:sdtEndPr/>
      <w:sdtContent>
        <w:p w14:paraId="1DF305DE" w14:textId="77777777" w:rsidR="00C24B03" w:rsidRDefault="00783EB1">
          <w:pPr>
            <w:pBdr>
              <w:top w:val="nil"/>
              <w:left w:val="nil"/>
              <w:bottom w:val="nil"/>
              <w:right w:val="nil"/>
              <w:between w:val="nil"/>
            </w:pBdr>
            <w:tabs>
              <w:tab w:val="left" w:pos="440"/>
              <w:tab w:val="right" w:pos="9628"/>
            </w:tabs>
            <w:spacing w:after="100"/>
            <w:rPr>
              <w:color w:val="000000"/>
            </w:rPr>
          </w:pPr>
          <w:r>
            <w:fldChar w:fldCharType="begin"/>
          </w:r>
          <w:r>
            <w:instrText xml:space="preserve"> TOC \h \u \z </w:instrText>
          </w:r>
          <w:r>
            <w:fldChar w:fldCharType="separate"/>
          </w:r>
          <w:hyperlink w:anchor="_gjdgxs">
            <w:r>
              <w:rPr>
                <w:color w:val="000000"/>
              </w:rPr>
              <w:t>1.</w:t>
            </w:r>
            <w:r>
              <w:rPr>
                <w:color w:val="000000"/>
              </w:rPr>
              <w:tab/>
              <w:t>Yleistä</w:t>
            </w:r>
            <w:r>
              <w:rPr>
                <w:color w:val="000000"/>
              </w:rPr>
              <w:tab/>
              <w:t>2</w:t>
            </w:r>
          </w:hyperlink>
        </w:p>
        <w:p w14:paraId="0F34E6F3" w14:textId="77777777" w:rsidR="00C24B03" w:rsidRDefault="004412ED">
          <w:pPr>
            <w:pBdr>
              <w:top w:val="nil"/>
              <w:left w:val="nil"/>
              <w:bottom w:val="nil"/>
              <w:right w:val="nil"/>
              <w:between w:val="nil"/>
            </w:pBdr>
            <w:tabs>
              <w:tab w:val="left" w:pos="440"/>
              <w:tab w:val="right" w:pos="9628"/>
            </w:tabs>
            <w:spacing w:after="100"/>
            <w:rPr>
              <w:color w:val="000000"/>
            </w:rPr>
          </w:pPr>
          <w:hyperlink w:anchor="_1fob9te">
            <w:r w:rsidR="00783EB1">
              <w:rPr>
                <w:color w:val="000000"/>
              </w:rPr>
              <w:t>2.</w:t>
            </w:r>
            <w:r w:rsidR="00783EB1">
              <w:rPr>
                <w:color w:val="000000"/>
              </w:rPr>
              <w:tab/>
              <w:t>Kilpailutapahtuma</w:t>
            </w:r>
            <w:r w:rsidR="00783EB1">
              <w:rPr>
                <w:color w:val="000000"/>
              </w:rPr>
              <w:tab/>
              <w:t>3</w:t>
            </w:r>
          </w:hyperlink>
        </w:p>
        <w:p w14:paraId="7B8CAED2" w14:textId="77777777" w:rsidR="00C24B03" w:rsidRDefault="004412ED">
          <w:pPr>
            <w:pBdr>
              <w:top w:val="nil"/>
              <w:left w:val="nil"/>
              <w:bottom w:val="nil"/>
              <w:right w:val="nil"/>
              <w:between w:val="nil"/>
            </w:pBdr>
            <w:tabs>
              <w:tab w:val="left" w:pos="440"/>
              <w:tab w:val="right" w:pos="9628"/>
            </w:tabs>
            <w:spacing w:after="100"/>
            <w:rPr>
              <w:color w:val="000000"/>
            </w:rPr>
          </w:pPr>
          <w:hyperlink w:anchor="_3znysh7">
            <w:r w:rsidR="00783EB1">
              <w:rPr>
                <w:color w:val="000000"/>
              </w:rPr>
              <w:t>3.</w:t>
            </w:r>
            <w:r w:rsidR="00783EB1">
              <w:rPr>
                <w:color w:val="000000"/>
              </w:rPr>
              <w:tab/>
              <w:t>Alueet</w:t>
            </w:r>
            <w:r w:rsidR="00783EB1">
              <w:rPr>
                <w:color w:val="000000"/>
              </w:rPr>
              <w:tab/>
              <w:t>3</w:t>
            </w:r>
          </w:hyperlink>
        </w:p>
        <w:p w14:paraId="5F1BB77B" w14:textId="77777777" w:rsidR="00C24B03" w:rsidRDefault="004412ED">
          <w:pPr>
            <w:pBdr>
              <w:top w:val="nil"/>
              <w:left w:val="nil"/>
              <w:bottom w:val="nil"/>
              <w:right w:val="nil"/>
              <w:between w:val="nil"/>
            </w:pBdr>
            <w:tabs>
              <w:tab w:val="left" w:pos="440"/>
              <w:tab w:val="right" w:pos="9628"/>
            </w:tabs>
            <w:spacing w:after="100"/>
            <w:rPr>
              <w:color w:val="000000"/>
            </w:rPr>
          </w:pPr>
          <w:hyperlink w:anchor="_2et92p0">
            <w:r w:rsidR="00783EB1">
              <w:rPr>
                <w:color w:val="000000"/>
              </w:rPr>
              <w:t>4.</w:t>
            </w:r>
            <w:r w:rsidR="00783EB1">
              <w:rPr>
                <w:color w:val="000000"/>
              </w:rPr>
              <w:tab/>
              <w:t>Kanttiinit, ruokailu ja VIP-tilat</w:t>
            </w:r>
            <w:r w:rsidR="00783EB1">
              <w:rPr>
                <w:color w:val="000000"/>
              </w:rPr>
              <w:tab/>
              <w:t>5</w:t>
            </w:r>
          </w:hyperlink>
        </w:p>
        <w:p w14:paraId="455ADA00" w14:textId="77777777" w:rsidR="00C24B03" w:rsidRDefault="004412ED">
          <w:pPr>
            <w:pBdr>
              <w:top w:val="nil"/>
              <w:left w:val="nil"/>
              <w:bottom w:val="nil"/>
              <w:right w:val="nil"/>
              <w:between w:val="nil"/>
            </w:pBdr>
            <w:tabs>
              <w:tab w:val="left" w:pos="440"/>
              <w:tab w:val="right" w:pos="9628"/>
            </w:tabs>
            <w:spacing w:after="100"/>
            <w:rPr>
              <w:color w:val="000000"/>
            </w:rPr>
          </w:pPr>
          <w:hyperlink w:anchor="_tyjcwt">
            <w:r w:rsidR="00783EB1">
              <w:rPr>
                <w:color w:val="000000"/>
              </w:rPr>
              <w:t>5.</w:t>
            </w:r>
            <w:r w:rsidR="00783EB1">
              <w:rPr>
                <w:color w:val="000000"/>
              </w:rPr>
              <w:tab/>
              <w:t>Hygienia, WC:t tilat ja siivous</w:t>
            </w:r>
            <w:r w:rsidR="00783EB1">
              <w:rPr>
                <w:color w:val="000000"/>
              </w:rPr>
              <w:tab/>
              <w:t>5</w:t>
            </w:r>
          </w:hyperlink>
        </w:p>
        <w:p w14:paraId="496A168E" w14:textId="77777777" w:rsidR="00C24B03" w:rsidRDefault="004412ED">
          <w:pPr>
            <w:pBdr>
              <w:top w:val="nil"/>
              <w:left w:val="nil"/>
              <w:bottom w:val="nil"/>
              <w:right w:val="nil"/>
              <w:between w:val="nil"/>
            </w:pBdr>
            <w:tabs>
              <w:tab w:val="left" w:pos="440"/>
              <w:tab w:val="right" w:pos="9628"/>
            </w:tabs>
            <w:spacing w:after="100"/>
            <w:rPr>
              <w:color w:val="000000"/>
            </w:rPr>
          </w:pPr>
          <w:hyperlink w:anchor="_3dy6vkm">
            <w:r w:rsidR="00783EB1">
              <w:rPr>
                <w:color w:val="000000"/>
              </w:rPr>
              <w:t>6.</w:t>
            </w:r>
            <w:r w:rsidR="00783EB1">
              <w:rPr>
                <w:color w:val="000000"/>
              </w:rPr>
              <w:tab/>
              <w:t>Toimihenkilöt</w:t>
            </w:r>
            <w:r w:rsidR="00783EB1">
              <w:rPr>
                <w:color w:val="000000"/>
              </w:rPr>
              <w:tab/>
              <w:t>6</w:t>
            </w:r>
          </w:hyperlink>
        </w:p>
        <w:p w14:paraId="05F0164A" w14:textId="77777777" w:rsidR="00C24B03" w:rsidRDefault="004412ED">
          <w:pPr>
            <w:pBdr>
              <w:top w:val="nil"/>
              <w:left w:val="nil"/>
              <w:bottom w:val="nil"/>
              <w:right w:val="nil"/>
              <w:between w:val="nil"/>
            </w:pBdr>
            <w:tabs>
              <w:tab w:val="left" w:pos="440"/>
              <w:tab w:val="right" w:pos="9628"/>
            </w:tabs>
            <w:spacing w:after="100"/>
            <w:rPr>
              <w:color w:val="000000"/>
            </w:rPr>
          </w:pPr>
          <w:hyperlink w:anchor="_1t3h5sf">
            <w:r w:rsidR="00783EB1">
              <w:rPr>
                <w:color w:val="000000"/>
              </w:rPr>
              <w:t>7.</w:t>
            </w:r>
            <w:r w:rsidR="00783EB1">
              <w:rPr>
                <w:color w:val="000000"/>
              </w:rPr>
              <w:tab/>
              <w:t>Porttivahdit/pysäköinninohjaajat</w:t>
            </w:r>
            <w:r w:rsidR="00783EB1">
              <w:rPr>
                <w:color w:val="000000"/>
              </w:rPr>
              <w:tab/>
              <w:t>6</w:t>
            </w:r>
          </w:hyperlink>
        </w:p>
        <w:p w14:paraId="6693BA0C" w14:textId="77777777" w:rsidR="00C24B03" w:rsidRDefault="004412ED">
          <w:pPr>
            <w:pBdr>
              <w:top w:val="nil"/>
              <w:left w:val="nil"/>
              <w:bottom w:val="nil"/>
              <w:right w:val="nil"/>
              <w:between w:val="nil"/>
            </w:pBdr>
            <w:tabs>
              <w:tab w:val="left" w:pos="440"/>
              <w:tab w:val="right" w:pos="9628"/>
            </w:tabs>
            <w:spacing w:after="100"/>
            <w:rPr>
              <w:color w:val="000000"/>
            </w:rPr>
          </w:pPr>
          <w:hyperlink w:anchor="_4d34og8">
            <w:r w:rsidR="00783EB1">
              <w:rPr>
                <w:color w:val="000000"/>
              </w:rPr>
              <w:t>8.</w:t>
            </w:r>
            <w:r w:rsidR="00783EB1">
              <w:rPr>
                <w:color w:val="000000"/>
              </w:rPr>
              <w:tab/>
              <w:t>Kilpailijoita ja avustajia koskevat ohjeistukset</w:t>
            </w:r>
            <w:r w:rsidR="00783EB1">
              <w:rPr>
                <w:color w:val="000000"/>
              </w:rPr>
              <w:tab/>
              <w:t>6</w:t>
            </w:r>
          </w:hyperlink>
        </w:p>
        <w:p w14:paraId="4C553BCB" w14:textId="77777777" w:rsidR="00C24B03" w:rsidRDefault="004412ED">
          <w:pPr>
            <w:pBdr>
              <w:top w:val="nil"/>
              <w:left w:val="nil"/>
              <w:bottom w:val="nil"/>
              <w:right w:val="nil"/>
              <w:between w:val="nil"/>
            </w:pBdr>
            <w:tabs>
              <w:tab w:val="left" w:pos="440"/>
              <w:tab w:val="right" w:pos="9628"/>
            </w:tabs>
            <w:spacing w:after="100"/>
            <w:rPr>
              <w:color w:val="000000"/>
            </w:rPr>
          </w:pPr>
          <w:hyperlink w:anchor="_2s8eyo1">
            <w:r w:rsidR="00783EB1">
              <w:rPr>
                <w:color w:val="000000"/>
              </w:rPr>
              <w:t>9.</w:t>
            </w:r>
            <w:r w:rsidR="00783EB1">
              <w:rPr>
                <w:color w:val="000000"/>
              </w:rPr>
              <w:tab/>
              <w:t>Yleisö</w:t>
            </w:r>
            <w:r w:rsidR="00783EB1">
              <w:rPr>
                <w:color w:val="000000"/>
              </w:rPr>
              <w:tab/>
              <w:t>7</w:t>
            </w:r>
          </w:hyperlink>
        </w:p>
        <w:p w14:paraId="7CE3C7FD" w14:textId="77777777" w:rsidR="00C24B03" w:rsidRDefault="004412ED">
          <w:pPr>
            <w:pBdr>
              <w:top w:val="nil"/>
              <w:left w:val="nil"/>
              <w:bottom w:val="nil"/>
              <w:right w:val="nil"/>
              <w:between w:val="nil"/>
            </w:pBdr>
            <w:tabs>
              <w:tab w:val="left" w:pos="660"/>
              <w:tab w:val="right" w:pos="9628"/>
            </w:tabs>
            <w:spacing w:after="100"/>
            <w:rPr>
              <w:color w:val="000000"/>
            </w:rPr>
          </w:pPr>
          <w:hyperlink w:anchor="_17dp8vu">
            <w:r w:rsidR="00783EB1">
              <w:rPr>
                <w:color w:val="000000"/>
              </w:rPr>
              <w:t>10.</w:t>
            </w:r>
            <w:r w:rsidR="00783EB1">
              <w:rPr>
                <w:color w:val="000000"/>
              </w:rPr>
              <w:tab/>
              <w:t>Miten toimitaan tartuntaepäilytilanteessa?</w:t>
            </w:r>
            <w:r w:rsidR="00783EB1">
              <w:rPr>
                <w:color w:val="000000"/>
              </w:rPr>
              <w:tab/>
              <w:t>7</w:t>
            </w:r>
          </w:hyperlink>
        </w:p>
        <w:p w14:paraId="497C2EAB" w14:textId="77777777" w:rsidR="00C24B03" w:rsidRDefault="00783EB1">
          <w:pPr>
            <w:rPr>
              <w:b/>
            </w:rPr>
          </w:pPr>
          <w:r>
            <w:fldChar w:fldCharType="end"/>
          </w:r>
        </w:p>
      </w:sdtContent>
    </w:sdt>
    <w:p w14:paraId="3C173668" w14:textId="77777777" w:rsidR="00C24B03" w:rsidRDefault="00783EB1">
      <w:pPr>
        <w:rPr>
          <w:color w:val="2F5496"/>
          <w:sz w:val="32"/>
          <w:szCs w:val="32"/>
        </w:rPr>
      </w:pPr>
      <w:r>
        <w:br w:type="page"/>
      </w:r>
    </w:p>
    <w:p w14:paraId="618EF6EA" w14:textId="77777777" w:rsidR="00C24B03" w:rsidRDefault="00783EB1">
      <w:pPr>
        <w:pStyle w:val="Heading1"/>
        <w:numPr>
          <w:ilvl w:val="0"/>
          <w:numId w:val="5"/>
        </w:numPr>
      </w:pPr>
      <w:bookmarkStart w:id="0" w:name="_gjdgxs" w:colFirst="0" w:colLast="0"/>
      <w:bookmarkEnd w:id="0"/>
      <w:r>
        <w:lastRenderedPageBreak/>
        <w:t>Yleistä</w:t>
      </w:r>
    </w:p>
    <w:p w14:paraId="44A3659F" w14:textId="77777777" w:rsidR="00C24B03" w:rsidRDefault="00C24B03" w:rsidP="0042357C">
      <w:pPr>
        <w:spacing w:line="360" w:lineRule="auto"/>
        <w:jc w:val="both"/>
      </w:pPr>
    </w:p>
    <w:p w14:paraId="4B7E4CD8" w14:textId="77777777" w:rsidR="0042357C" w:rsidRPr="0042357C" w:rsidRDefault="009B42FA" w:rsidP="0042357C">
      <w:pPr>
        <w:spacing w:line="360" w:lineRule="auto"/>
        <w:jc w:val="both"/>
      </w:pPr>
      <w:bookmarkStart w:id="1" w:name="_30j0zll" w:colFirst="0" w:colLast="0"/>
      <w:bookmarkEnd w:id="1"/>
      <w:r>
        <w:t xml:space="preserve">VUR ry </w:t>
      </w:r>
      <w:r w:rsidR="00783EB1">
        <w:t>pyytää huomioimaan, että kyseiset kilpailut järjestetään poikkeusjärjestelyin ja jokaisen kilpailijan, hevosenhoitajan, toimihenkilön ja yleisön vastuulla on se, että toimimme vastuullisesti ja viranomaisten asettamien ohjeiden mukaisesti. Näiden annettujen ohjeiden noudattamisen ansiosta pystymme järjestämään ratsastuskilpailuja nyt poikkeusaikana sekä loppuvuoden 2020 aikana.</w:t>
      </w:r>
      <w:r w:rsidR="0042357C">
        <w:t xml:space="preserve"> T</w:t>
      </w:r>
      <w:r w:rsidR="0042357C" w:rsidRPr="0042357C">
        <w:t>uomariston puheenjohtajalla ja kilpailun johtajalla on oikeus poistaa kilpailupaikalta henkilö, joka ei noudata ohjeistuksia.</w:t>
      </w:r>
    </w:p>
    <w:p w14:paraId="4756CA44" w14:textId="77777777" w:rsidR="00C24B03" w:rsidRDefault="00C24B03">
      <w:pPr>
        <w:spacing w:line="360" w:lineRule="auto"/>
        <w:jc w:val="both"/>
      </w:pPr>
    </w:p>
    <w:p w14:paraId="679A7DB3" w14:textId="77777777" w:rsidR="0042357C" w:rsidRDefault="00783EB1">
      <w:pPr>
        <w:spacing w:line="360" w:lineRule="auto"/>
        <w:jc w:val="both"/>
      </w:pPr>
      <w:r w:rsidRPr="003C162D">
        <w:t>Aluehallintovirastot ovat elokuun lopussa asettaneet kokoontumisrajoituksia syyskuussa järjestettäviin tapahtumiin</w:t>
      </w:r>
      <w:r>
        <w:t xml:space="preserve">. Kaikissa yli 50 henkilön tapahtumissa tulee noudattaa Terveyden ja hyvinvoinnin laitoksen sekä Sosiaali- ja terveysministeriön asettamia ohjeita turvaväleistä ja hygieniakäytännöistä. Viime aikoina koronatartunnat ja -altistukset ovat lähteneet nousuun ja, jotta voimme omalla toiminnallamme ehkäistä koronaviruksen leviämistä, </w:t>
      </w:r>
      <w:r w:rsidR="009B42FA">
        <w:t>Varkauden Urheiluratsastajat Ry:n</w:t>
      </w:r>
      <w:r>
        <w:t xml:space="preserve"> järjestämissä kilpailuissa tulee noudattaa järjestäjän tekemiä ohjeistuksia. </w:t>
      </w:r>
    </w:p>
    <w:p w14:paraId="2CD5248E" w14:textId="77777777" w:rsidR="00C24B03" w:rsidRDefault="00783EB1">
      <w:pPr>
        <w:spacing w:line="360" w:lineRule="auto"/>
        <w:jc w:val="both"/>
      </w:pPr>
      <w:r>
        <w:t>Koronavirus tarttuu ensisijaisesti pisaratartuntana esimerkiksi silloin, kun sairastunut yskii tai aivastaa. Tähän lähtökohtaan perustuvat erilaiset toimenpiteet, joilla voidaan ehkäistä koronaviruksen leviämistä. Toivomme jokaisen kilpailupaikalla olevan huomioimaan seuraavat asiat:</w:t>
      </w:r>
    </w:p>
    <w:p w14:paraId="07E81DFA" w14:textId="77777777" w:rsidR="00C24B03" w:rsidRDefault="00783EB1">
      <w:pPr>
        <w:numPr>
          <w:ilvl w:val="0"/>
          <w:numId w:val="3"/>
        </w:numPr>
        <w:pBdr>
          <w:top w:val="nil"/>
          <w:left w:val="nil"/>
          <w:bottom w:val="nil"/>
          <w:right w:val="nil"/>
          <w:between w:val="nil"/>
        </w:pBdr>
        <w:spacing w:after="0" w:line="360" w:lineRule="auto"/>
        <w:jc w:val="both"/>
        <w:rPr>
          <w:color w:val="000000"/>
        </w:rPr>
      </w:pPr>
      <w:r>
        <w:rPr>
          <w:color w:val="000000"/>
        </w:rPr>
        <w:t>Älä saavu kilpailupaikalle, mikäli sinulla tai perheessäsi on pieniäkään flunssaan liittyviä oireita</w:t>
      </w:r>
    </w:p>
    <w:p w14:paraId="6ED2B0BF"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 xml:space="preserve"> Mikäli olet ollut 2 viikon sisään ulkomailla, niin pyydämme, että et saavu kilpailupaikalle.</w:t>
      </w:r>
    </w:p>
    <w:p w14:paraId="23D380AE" w14:textId="77777777" w:rsidR="00C24B03" w:rsidRDefault="00783EB1">
      <w:pPr>
        <w:numPr>
          <w:ilvl w:val="0"/>
          <w:numId w:val="3"/>
        </w:numPr>
        <w:pBdr>
          <w:top w:val="nil"/>
          <w:left w:val="nil"/>
          <w:bottom w:val="nil"/>
          <w:right w:val="nil"/>
          <w:between w:val="nil"/>
        </w:pBdr>
        <w:spacing w:after="0" w:line="360" w:lineRule="auto"/>
        <w:jc w:val="both"/>
        <w:rPr>
          <w:color w:val="000000"/>
        </w:rPr>
      </w:pPr>
      <w:r>
        <w:rPr>
          <w:color w:val="000000"/>
        </w:rPr>
        <w:t xml:space="preserve">Huolehdithan hyvästä käsi- ja </w:t>
      </w:r>
      <w:proofErr w:type="spellStart"/>
      <w:r>
        <w:rPr>
          <w:color w:val="000000"/>
        </w:rPr>
        <w:t>yskimishygienista</w:t>
      </w:r>
      <w:proofErr w:type="spellEnd"/>
    </w:p>
    <w:p w14:paraId="03FC5F44"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Käsien saippuapesu ainakin 20 sekuntia, erityisesti silloin, kun tulet ulkoa sisälle, aina wc-käynnin jälkeen ja silloin, kun olet yskinyt, niistänyt tai aivastanut</w:t>
      </w:r>
    </w:p>
    <w:p w14:paraId="03DF7532"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Käsidesin käyttö tilanteissa, joissa et voi pestä käsiä</w:t>
      </w:r>
    </w:p>
    <w:p w14:paraId="2E9FA933"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Vältä silmien, nenän ja suun koskettelua, ellet ole pessyt käsiäsi juuri</w:t>
      </w:r>
    </w:p>
    <w:p w14:paraId="3E2ADF8C"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Yski ja aivasta kertakäyttöiseen nenäliinaan ja laita nenäliina välittömästi roskiin</w:t>
      </w:r>
    </w:p>
    <w:p w14:paraId="0DCEC56B"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Suosi kertakäyttöisiä käsipyyhkeitä</w:t>
      </w:r>
    </w:p>
    <w:p w14:paraId="50785F41" w14:textId="77777777" w:rsidR="00C24B03" w:rsidRDefault="00783EB1">
      <w:pPr>
        <w:numPr>
          <w:ilvl w:val="0"/>
          <w:numId w:val="3"/>
        </w:numPr>
        <w:pBdr>
          <w:top w:val="nil"/>
          <w:left w:val="nil"/>
          <w:bottom w:val="nil"/>
          <w:right w:val="nil"/>
          <w:between w:val="nil"/>
        </w:pBdr>
        <w:spacing w:after="0" w:line="360" w:lineRule="auto"/>
        <w:jc w:val="both"/>
        <w:rPr>
          <w:color w:val="000000"/>
        </w:rPr>
      </w:pPr>
      <w:r>
        <w:rPr>
          <w:color w:val="000000"/>
        </w:rPr>
        <w:t>Vältäthän lähikontaktia ihmisiin, joiden kanssa et ole tekemisissä päivittäin</w:t>
      </w:r>
    </w:p>
    <w:p w14:paraId="34EB2219"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 xml:space="preserve"> Lähtökohtaisesti pidä 1-2 metrin etäisyys muihin ihmisiin</w:t>
      </w:r>
    </w:p>
    <w:p w14:paraId="3B87D89F"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t>Älä kättele</w:t>
      </w:r>
    </w:p>
    <w:p w14:paraId="658E26CC" w14:textId="77777777" w:rsidR="00C24B03" w:rsidRDefault="00783EB1">
      <w:pPr>
        <w:numPr>
          <w:ilvl w:val="1"/>
          <w:numId w:val="3"/>
        </w:numPr>
        <w:pBdr>
          <w:top w:val="nil"/>
          <w:left w:val="nil"/>
          <w:bottom w:val="nil"/>
          <w:right w:val="nil"/>
          <w:between w:val="nil"/>
        </w:pBdr>
        <w:spacing w:after="0" w:line="360" w:lineRule="auto"/>
        <w:jc w:val="both"/>
        <w:rPr>
          <w:color w:val="000000"/>
        </w:rPr>
      </w:pPr>
      <w:r>
        <w:rPr>
          <w:color w:val="000000"/>
        </w:rPr>
        <w:lastRenderedPageBreak/>
        <w:t>Vältäthän isoja massakokoontumisia</w:t>
      </w:r>
    </w:p>
    <w:p w14:paraId="1973548D" w14:textId="77777777" w:rsidR="00C24B03" w:rsidRDefault="00783EB1">
      <w:pPr>
        <w:numPr>
          <w:ilvl w:val="1"/>
          <w:numId w:val="3"/>
        </w:numPr>
        <w:pBdr>
          <w:top w:val="nil"/>
          <w:left w:val="nil"/>
          <w:bottom w:val="nil"/>
          <w:right w:val="nil"/>
          <w:between w:val="nil"/>
        </w:pBdr>
        <w:spacing w:line="360" w:lineRule="auto"/>
        <w:jc w:val="both"/>
        <w:rPr>
          <w:color w:val="000000"/>
        </w:rPr>
      </w:pPr>
      <w:r>
        <w:rPr>
          <w:color w:val="000000"/>
        </w:rPr>
        <w:t xml:space="preserve">Tilanteissa, joissa etäisyyden pitäminen ei ole mahdollista, suositellaan käytettäväksi kasvomaskia. </w:t>
      </w:r>
    </w:p>
    <w:p w14:paraId="787F6309" w14:textId="77777777" w:rsidR="00C24B03" w:rsidRDefault="00783EB1">
      <w:pPr>
        <w:pStyle w:val="Heading1"/>
        <w:numPr>
          <w:ilvl w:val="0"/>
          <w:numId w:val="5"/>
        </w:numPr>
      </w:pPr>
      <w:bookmarkStart w:id="2" w:name="_1fob9te" w:colFirst="0" w:colLast="0"/>
      <w:bookmarkEnd w:id="2"/>
      <w:r>
        <w:t>Kilpailutapahtuma</w:t>
      </w:r>
    </w:p>
    <w:p w14:paraId="4A074ADA" w14:textId="77777777" w:rsidR="00C24B03" w:rsidRDefault="00C24B03"/>
    <w:p w14:paraId="14CF6D55" w14:textId="77777777" w:rsidR="009B42FA" w:rsidRDefault="009B42FA">
      <w:pPr>
        <w:spacing w:line="360" w:lineRule="auto"/>
        <w:jc w:val="both"/>
      </w:pPr>
      <w:r>
        <w:t>VUR, Kouluratsastuksen seuramestaruudet, 18.10.2020</w:t>
      </w:r>
    </w:p>
    <w:p w14:paraId="74A20B13" w14:textId="106638BA" w:rsidR="00C24B03" w:rsidRDefault="00ED7C5C">
      <w:pPr>
        <w:spacing w:line="360" w:lineRule="auto"/>
        <w:jc w:val="both"/>
      </w:pPr>
      <w:r>
        <w:t>Kilpailuun osallistuu noin 30</w:t>
      </w:r>
      <w:r w:rsidR="00783EB1">
        <w:t xml:space="preserve"> ratsukkoa j</w:t>
      </w:r>
      <w:r>
        <w:t>a lisäksi heillä on avustajia 15</w:t>
      </w:r>
      <w:r w:rsidR="00783EB1">
        <w:t xml:space="preserve"> verr</w:t>
      </w:r>
      <w:r>
        <w:t>an. Tapahtumaa järjestää noin</w:t>
      </w:r>
      <w:r w:rsidR="00783EB1">
        <w:t xml:space="preserve"> </w:t>
      </w:r>
      <w:r>
        <w:t xml:space="preserve">6 </w:t>
      </w:r>
      <w:r w:rsidR="00783EB1">
        <w:t>toimihenkilöä. Kil</w:t>
      </w:r>
      <w:r>
        <w:t>pailupäivän arvioitu kesto on 9-13:30</w:t>
      </w:r>
      <w:r w:rsidR="00783EB1">
        <w:t xml:space="preserve">. </w:t>
      </w:r>
    </w:p>
    <w:p w14:paraId="078FD6C2" w14:textId="77777777" w:rsidR="00C24B03" w:rsidRDefault="00783EB1">
      <w:pPr>
        <w:pStyle w:val="Heading1"/>
        <w:numPr>
          <w:ilvl w:val="0"/>
          <w:numId w:val="5"/>
        </w:numPr>
      </w:pPr>
      <w:bookmarkStart w:id="3" w:name="_3znysh7" w:colFirst="0" w:colLast="0"/>
      <w:bookmarkEnd w:id="3"/>
      <w:r>
        <w:t>Alueet</w:t>
      </w:r>
    </w:p>
    <w:p w14:paraId="342E97E2" w14:textId="77777777" w:rsidR="0072573B" w:rsidRDefault="0072573B" w:rsidP="0072573B">
      <w:pPr>
        <w:spacing w:line="360" w:lineRule="auto"/>
        <w:jc w:val="both"/>
      </w:pPr>
    </w:p>
    <w:p w14:paraId="7A8596E9" w14:textId="77777777" w:rsidR="0072573B" w:rsidRPr="0072573B" w:rsidRDefault="0072573B" w:rsidP="0072573B">
      <w:pPr>
        <w:spacing w:line="360" w:lineRule="auto"/>
        <w:jc w:val="both"/>
        <w:rPr>
          <w:b/>
          <w:bCs/>
        </w:rPr>
      </w:pPr>
      <w:r>
        <w:t xml:space="preserve">Kilpailualueelle pääsy edellyttää sähköisen henkilötietolomakkeen täyttöä, jonka tarkoituksena on toimia apuna tartuntaketjujen selvittämisessä. Lomakkeen voi täyttää etukäteen tai pysäköintialueelle saapuessa. Lomakkeita säilytetään 30 vuorokautta, jonka jälkeen ne hävitetään. </w:t>
      </w:r>
      <w:r w:rsidRPr="0072573B">
        <w:rPr>
          <w:b/>
          <w:bCs/>
        </w:rPr>
        <w:t>Kilpailijoiden ja ilmoittautuneiden toimihenkilöiden ei tarvitse täyttää lomaketta.</w:t>
      </w:r>
    </w:p>
    <w:p w14:paraId="71FB525E" w14:textId="77777777" w:rsidR="00C24B03" w:rsidRDefault="00C24B03"/>
    <w:p w14:paraId="5193C560" w14:textId="77777777" w:rsidR="0072573B" w:rsidRDefault="00783EB1">
      <w:pPr>
        <w:spacing w:line="360" w:lineRule="auto"/>
        <w:jc w:val="both"/>
      </w:pPr>
      <w:r>
        <w:t>Kilpailualue</w:t>
      </w:r>
      <w:r w:rsidR="0072573B">
        <w:t>ella tulee välttää tilanteita, joissa turvavälien noudattaminen on hankalaa. Erityisesti on syytä huomioida seuraavat tilat ja tilanteet:</w:t>
      </w:r>
    </w:p>
    <w:p w14:paraId="2D07DD00" w14:textId="77777777" w:rsidR="0072573B" w:rsidRPr="0072573B" w:rsidRDefault="0072573B" w:rsidP="0072573B">
      <w:pPr>
        <w:pStyle w:val="ListParagraph"/>
        <w:numPr>
          <w:ilvl w:val="0"/>
          <w:numId w:val="6"/>
        </w:numPr>
        <w:spacing w:line="360" w:lineRule="auto"/>
        <w:jc w:val="both"/>
        <w:rPr>
          <w:b/>
          <w:bCs/>
        </w:rPr>
      </w:pPr>
      <w:r w:rsidRPr="0072573B">
        <w:rPr>
          <w:b/>
          <w:bCs/>
        </w:rPr>
        <w:t xml:space="preserve">Tallin varustehuoneessa saa </w:t>
      </w:r>
      <w:r>
        <w:rPr>
          <w:b/>
          <w:bCs/>
        </w:rPr>
        <w:t xml:space="preserve">olla </w:t>
      </w:r>
      <w:r w:rsidRPr="0072573B">
        <w:rPr>
          <w:b/>
          <w:bCs/>
        </w:rPr>
        <w:t>vain yksi henkilö kerrallaan.</w:t>
      </w:r>
    </w:p>
    <w:p w14:paraId="21B61CC6" w14:textId="77777777" w:rsidR="0072573B" w:rsidRPr="0072573B" w:rsidRDefault="0072573B" w:rsidP="0072573B">
      <w:pPr>
        <w:pStyle w:val="ListParagraph"/>
        <w:numPr>
          <w:ilvl w:val="0"/>
          <w:numId w:val="6"/>
        </w:numPr>
        <w:spacing w:line="360" w:lineRule="auto"/>
        <w:jc w:val="both"/>
        <w:rPr>
          <w:b/>
          <w:bCs/>
        </w:rPr>
      </w:pPr>
      <w:r w:rsidRPr="0072573B">
        <w:rPr>
          <w:b/>
          <w:bCs/>
        </w:rPr>
        <w:t>Sossun sisätilat on tarkoitettu vain vessassa kävijöille ja sisälle ei saa kokoontua.</w:t>
      </w:r>
    </w:p>
    <w:p w14:paraId="627A8E40" w14:textId="77777777" w:rsidR="0072573B" w:rsidRPr="0072573B" w:rsidRDefault="0072573B" w:rsidP="0072573B">
      <w:pPr>
        <w:pStyle w:val="ListParagraph"/>
        <w:numPr>
          <w:ilvl w:val="0"/>
          <w:numId w:val="6"/>
        </w:numPr>
        <w:spacing w:line="360" w:lineRule="auto"/>
        <w:jc w:val="both"/>
        <w:rPr>
          <w:b/>
          <w:bCs/>
        </w:rPr>
      </w:pPr>
      <w:r w:rsidRPr="0072573B">
        <w:rPr>
          <w:b/>
          <w:bCs/>
        </w:rPr>
        <w:t>Maneesin lämpiö on suljettu kisojen ajaksi.</w:t>
      </w:r>
    </w:p>
    <w:p w14:paraId="12B0218B" w14:textId="77777777" w:rsidR="0072573B" w:rsidRDefault="0072573B" w:rsidP="009449A9">
      <w:pPr>
        <w:pStyle w:val="ListParagraph"/>
        <w:numPr>
          <w:ilvl w:val="0"/>
          <w:numId w:val="6"/>
        </w:numPr>
        <w:spacing w:line="360" w:lineRule="auto"/>
        <w:jc w:val="both"/>
        <w:rPr>
          <w:b/>
          <w:bCs/>
        </w:rPr>
      </w:pPr>
      <w:r w:rsidRPr="0072573B">
        <w:rPr>
          <w:b/>
          <w:bCs/>
        </w:rPr>
        <w:t>Maneesin edustalle ei saa kokoontua, vaan kisasuorituksia tulee katsoa katsomosta riittävät välimatkat huomioiden.</w:t>
      </w:r>
    </w:p>
    <w:p w14:paraId="0A038161" w14:textId="77777777" w:rsidR="009449A9" w:rsidRPr="009449A9" w:rsidRDefault="009449A9" w:rsidP="009449A9">
      <w:pPr>
        <w:pStyle w:val="ListParagraph"/>
        <w:numPr>
          <w:ilvl w:val="0"/>
          <w:numId w:val="6"/>
        </w:numPr>
        <w:spacing w:line="360" w:lineRule="auto"/>
        <w:jc w:val="both"/>
        <w:rPr>
          <w:b/>
          <w:bCs/>
        </w:rPr>
      </w:pPr>
      <w:r>
        <w:rPr>
          <w:b/>
          <w:bCs/>
        </w:rPr>
        <w:t xml:space="preserve">Tuomaritorniin ei ole pääsyä muilla kuin siellä töissä oleville toimihenkilöille ja </w:t>
      </w:r>
      <w:r w:rsidR="003C162D">
        <w:rPr>
          <w:b/>
          <w:bCs/>
        </w:rPr>
        <w:t>lähetille, joka tuo pöytäkirjoja.</w:t>
      </w:r>
    </w:p>
    <w:p w14:paraId="43871C56" w14:textId="77777777" w:rsidR="00C24B03" w:rsidRDefault="00C24B03">
      <w:pPr>
        <w:spacing w:line="360" w:lineRule="auto"/>
        <w:jc w:val="both"/>
      </w:pPr>
    </w:p>
    <w:p w14:paraId="3156EEA1" w14:textId="77777777" w:rsidR="00C24B03" w:rsidRDefault="00C24B03">
      <w:pPr>
        <w:spacing w:line="360" w:lineRule="auto"/>
        <w:jc w:val="both"/>
        <w:rPr>
          <w:smallCaps/>
          <w:color w:val="5A5A5A"/>
        </w:rPr>
      </w:pPr>
    </w:p>
    <w:p w14:paraId="6F0D52BA" w14:textId="77777777" w:rsidR="00C24B03" w:rsidRDefault="00C24B03">
      <w:pPr>
        <w:spacing w:line="360" w:lineRule="auto"/>
        <w:jc w:val="both"/>
        <w:rPr>
          <w:smallCaps/>
          <w:color w:val="5A5A5A"/>
        </w:rPr>
      </w:pPr>
    </w:p>
    <w:p w14:paraId="6D2BAB45" w14:textId="77777777" w:rsidR="00C24B03" w:rsidRDefault="00C24B03">
      <w:pPr>
        <w:spacing w:line="360" w:lineRule="auto"/>
        <w:jc w:val="both"/>
        <w:rPr>
          <w:smallCaps/>
          <w:color w:val="5A5A5A"/>
        </w:rPr>
      </w:pPr>
    </w:p>
    <w:p w14:paraId="3F566017" w14:textId="77777777" w:rsidR="00C24B03" w:rsidRDefault="00C24B03">
      <w:pPr>
        <w:spacing w:line="360" w:lineRule="auto"/>
        <w:jc w:val="both"/>
        <w:rPr>
          <w:smallCaps/>
          <w:color w:val="5A5A5A"/>
        </w:rPr>
      </w:pPr>
    </w:p>
    <w:p w14:paraId="6FB12D17" w14:textId="77777777" w:rsidR="00C24B03" w:rsidRDefault="00C24B03">
      <w:pPr>
        <w:spacing w:line="360" w:lineRule="auto"/>
        <w:jc w:val="both"/>
        <w:rPr>
          <w:smallCaps/>
          <w:color w:val="5A5A5A"/>
        </w:rPr>
      </w:pPr>
    </w:p>
    <w:p w14:paraId="7B1BCA48" w14:textId="77777777" w:rsidR="00C24B03" w:rsidRDefault="00783EB1">
      <w:pPr>
        <w:pStyle w:val="Heading1"/>
        <w:numPr>
          <w:ilvl w:val="0"/>
          <w:numId w:val="5"/>
        </w:numPr>
      </w:pPr>
      <w:bookmarkStart w:id="4" w:name="_2et92p0" w:colFirst="0" w:colLast="0"/>
      <w:bookmarkEnd w:id="4"/>
      <w:r>
        <w:t>Kanttiinit, ruokailu ja VIP-tilat</w:t>
      </w:r>
    </w:p>
    <w:p w14:paraId="742C20F7" w14:textId="77777777" w:rsidR="00C24B03" w:rsidRDefault="00C24B03"/>
    <w:p w14:paraId="5BF9AAD3" w14:textId="77777777" w:rsidR="00C24B03" w:rsidRPr="0072573B" w:rsidRDefault="0072573B">
      <w:pPr>
        <w:rPr>
          <w:b/>
          <w:bCs/>
        </w:rPr>
      </w:pPr>
      <w:r w:rsidRPr="0072573B">
        <w:rPr>
          <w:b/>
          <w:bCs/>
        </w:rPr>
        <w:t>Kilpailupaikall</w:t>
      </w:r>
      <w:r>
        <w:rPr>
          <w:b/>
          <w:bCs/>
        </w:rPr>
        <w:t>a</w:t>
      </w:r>
      <w:r w:rsidRPr="0072573B">
        <w:rPr>
          <w:b/>
          <w:bCs/>
        </w:rPr>
        <w:t xml:space="preserve"> EI ole kanttiinia.</w:t>
      </w:r>
    </w:p>
    <w:p w14:paraId="141B4DAD" w14:textId="77777777" w:rsidR="00C24B03" w:rsidRDefault="00783EB1">
      <w:pPr>
        <w:pStyle w:val="Heading1"/>
        <w:numPr>
          <w:ilvl w:val="0"/>
          <w:numId w:val="5"/>
        </w:numPr>
      </w:pPr>
      <w:bookmarkStart w:id="5" w:name="_tyjcwt" w:colFirst="0" w:colLast="0"/>
      <w:bookmarkEnd w:id="5"/>
      <w:r>
        <w:t>Hygienia, WC-tilat ja siivous</w:t>
      </w:r>
    </w:p>
    <w:p w14:paraId="767FA456" w14:textId="77777777" w:rsidR="00C24B03" w:rsidRDefault="00C24B03"/>
    <w:p w14:paraId="19D063D1" w14:textId="77777777" w:rsidR="00C24B03" w:rsidRDefault="00783EB1">
      <w:pPr>
        <w:spacing w:line="360" w:lineRule="auto"/>
        <w:jc w:val="both"/>
      </w:pPr>
      <w:r>
        <w:t>Kilpailualueella ollessaan, on jokaisella henkilöllä vastuu hyvän käsi- ja yskimishygienian ylläpidosta. Kilpailualueelle sijoitetaan käsides</w:t>
      </w:r>
      <w:r w:rsidR="0072573B">
        <w:t>ejä</w:t>
      </w:r>
      <w:r>
        <w:t xml:space="preserve"> wc-tilojen yhteyteen. Kaikkien wc-tilojen yhteydessä on käsien pesu mahdollisuus. </w:t>
      </w:r>
    </w:p>
    <w:p w14:paraId="6A92040B" w14:textId="77777777" w:rsidR="00C24B03" w:rsidRDefault="00783EB1">
      <w:pPr>
        <w:spacing w:line="360" w:lineRule="auto"/>
        <w:jc w:val="both"/>
      </w:pPr>
      <w:r>
        <w:t xml:space="preserve">Tallien hygieniasta vastaa tallimestarit. He huolehtivat karsinoiden ja tallitilojen tarvittavasta desinfioinnista omien ohjeistuksien mukaisesti. </w:t>
      </w:r>
    </w:p>
    <w:p w14:paraId="7EB1FFE5" w14:textId="77777777" w:rsidR="00C24B03" w:rsidRDefault="00783EB1">
      <w:pPr>
        <w:pStyle w:val="Heading1"/>
        <w:numPr>
          <w:ilvl w:val="0"/>
          <w:numId w:val="5"/>
        </w:numPr>
      </w:pPr>
      <w:bookmarkStart w:id="6" w:name="_3dy6vkm" w:colFirst="0" w:colLast="0"/>
      <w:bookmarkEnd w:id="6"/>
      <w:r>
        <w:t xml:space="preserve">Toimihenkilöt </w:t>
      </w:r>
    </w:p>
    <w:p w14:paraId="0DB2F599" w14:textId="77777777" w:rsidR="00C24B03" w:rsidRDefault="00C24B03"/>
    <w:p w14:paraId="2584965F" w14:textId="77777777" w:rsidR="009449A9" w:rsidRDefault="00783EB1">
      <w:pPr>
        <w:spacing w:line="360" w:lineRule="auto"/>
        <w:jc w:val="both"/>
      </w:pPr>
      <w:r>
        <w:t xml:space="preserve">Jokainen toimihenkilö on ohjeistettu huomioimaan tämänhetkinen koronatilanne ja toimimaan annettujen ohjeistuksien mukaisesti. Toimihenkilöt toimivat esimerkkinä muille vastuullisista toimintatavoista. </w:t>
      </w:r>
    </w:p>
    <w:p w14:paraId="6A897F4B" w14:textId="77777777" w:rsidR="00C24B03" w:rsidRDefault="00783EB1">
      <w:pPr>
        <w:spacing w:line="360" w:lineRule="auto"/>
        <w:jc w:val="both"/>
      </w:pPr>
      <w:r>
        <w:t xml:space="preserve">Toimihenkilöt käyttävät mahdollisuuksien mukaan hanskoja työskennellessään omissa tehtävissään. </w:t>
      </w:r>
      <w:r w:rsidR="003C162D">
        <w:t>Tuomaritorniin pääsy on rajattu vain siellä työskenteleville toimihenkilöille ja lähetille, joka tuo pöytäkirjoja.</w:t>
      </w:r>
    </w:p>
    <w:p w14:paraId="37E556B5" w14:textId="77777777" w:rsidR="00C24B03" w:rsidRDefault="00783EB1">
      <w:pPr>
        <w:spacing w:line="360" w:lineRule="auto"/>
        <w:jc w:val="both"/>
      </w:pPr>
      <w:r>
        <w:t>Suomen Ratsastajainliiton ohjeistukset toimihenkilöille, esimerkiksi kuolaintarkastuksen yhteydessä, tulee huomioida</w:t>
      </w:r>
      <w:r w:rsidR="003C162D">
        <w:t xml:space="preserve">. </w:t>
      </w:r>
      <w:r>
        <w:t xml:space="preserve">Kaikissa tilanteissa vältetään kättelyä. Jos palkinnot jaetaan, palkintojenjaossa pyritään säilyttämään hyvät turvavälit. </w:t>
      </w:r>
    </w:p>
    <w:p w14:paraId="743C3E42" w14:textId="77777777" w:rsidR="00C24B03" w:rsidRDefault="00C24B03"/>
    <w:p w14:paraId="462D6861" w14:textId="77777777" w:rsidR="00C24B03" w:rsidRDefault="00783EB1">
      <w:pPr>
        <w:pStyle w:val="Heading1"/>
        <w:numPr>
          <w:ilvl w:val="0"/>
          <w:numId w:val="5"/>
        </w:numPr>
      </w:pPr>
      <w:bookmarkStart w:id="7" w:name="_1t3h5sf" w:colFirst="0" w:colLast="0"/>
      <w:bookmarkEnd w:id="7"/>
      <w:r>
        <w:t>Porttivahdit/pysäköinninohjaajat</w:t>
      </w:r>
    </w:p>
    <w:p w14:paraId="570A3B8F" w14:textId="77777777" w:rsidR="003C162D" w:rsidRDefault="003C162D" w:rsidP="003C162D"/>
    <w:p w14:paraId="3E9BD37C" w14:textId="77777777" w:rsidR="003C162D" w:rsidRPr="003C162D" w:rsidRDefault="003C162D" w:rsidP="003C162D">
      <w:r>
        <w:t>Autot tulee pysäköidä merkitylle parkkipaikalle.</w:t>
      </w:r>
      <w:r w:rsidRPr="003C162D">
        <w:t xml:space="preserve"> </w:t>
      </w:r>
      <w:r>
        <w:t>Kilpailualueella ei ole erillistä pysäköinninohjausta, koska osallistuja ja yleisömäärä on hyvin rajattu</w:t>
      </w:r>
      <w:r w:rsidR="0042357C">
        <w:t>.</w:t>
      </w:r>
    </w:p>
    <w:p w14:paraId="7B0D2385" w14:textId="77777777" w:rsidR="00C24B03" w:rsidRDefault="00C24B03"/>
    <w:p w14:paraId="42189F99" w14:textId="77777777" w:rsidR="00C24B03" w:rsidRDefault="00783EB1">
      <w:pPr>
        <w:pStyle w:val="Heading1"/>
        <w:numPr>
          <w:ilvl w:val="0"/>
          <w:numId w:val="5"/>
        </w:numPr>
      </w:pPr>
      <w:bookmarkStart w:id="8" w:name="_4d34og8" w:colFirst="0" w:colLast="0"/>
      <w:bookmarkEnd w:id="8"/>
      <w:r>
        <w:t>Kilpailijoita ja avustajia koskevat ohjeistukset</w:t>
      </w:r>
    </w:p>
    <w:p w14:paraId="45AF9B34" w14:textId="77777777" w:rsidR="00C24B03" w:rsidRDefault="00C24B03"/>
    <w:p w14:paraId="7CE205EF" w14:textId="4BF93664" w:rsidR="003C162D" w:rsidRDefault="00783EB1">
      <w:pPr>
        <w:spacing w:line="360" w:lineRule="auto"/>
        <w:jc w:val="both"/>
      </w:pPr>
      <w:r>
        <w:t xml:space="preserve">Jokaisen kilpailupaikalle </w:t>
      </w:r>
      <w:r w:rsidR="000E50D2">
        <w:t xml:space="preserve">saapuvan </w:t>
      </w:r>
      <w:r>
        <w:t>avustajan tulee täyttää etukäteen henkilötietolomake.</w:t>
      </w:r>
      <w:r w:rsidR="003C162D">
        <w:t xml:space="preserve"> </w:t>
      </w:r>
      <w:r w:rsidR="003C162D" w:rsidRPr="0042357C">
        <w:rPr>
          <w:b/>
          <w:bCs/>
        </w:rPr>
        <w:t>Kilpailijoiden ja ilmoittautuneiden toimihenkilöiden ei tarvitse täyttää lomaketta.</w:t>
      </w:r>
      <w:r w:rsidR="003C162D">
        <w:t xml:space="preserve"> </w:t>
      </w:r>
    </w:p>
    <w:p w14:paraId="56074E97" w14:textId="0FE07806" w:rsidR="00C85D7E" w:rsidRDefault="00C85D7E">
      <w:pPr>
        <w:spacing w:line="360" w:lineRule="auto"/>
        <w:jc w:val="both"/>
      </w:pPr>
      <w:r>
        <w:lastRenderedPageBreak/>
        <w:t>Linkki kävijätietolomakkeesee</w:t>
      </w:r>
      <w:r w:rsidR="008D1E46">
        <w:t>n</w:t>
      </w:r>
      <w:r>
        <w:t>:</w:t>
      </w:r>
    </w:p>
    <w:p w14:paraId="32A87345" w14:textId="740DF1EF" w:rsidR="00C85D7E" w:rsidRDefault="00C85D7E">
      <w:pPr>
        <w:spacing w:line="360" w:lineRule="auto"/>
        <w:jc w:val="both"/>
      </w:pPr>
      <w:r w:rsidRPr="00C85D7E">
        <w:t>https://docs.google.com/forms/d/e/1FAIpQLSd8zViqQybBSodJfpkvFj4awEHEIfwdbDpt8iOyRWzu7HlHwQ/viewform?usp=pp_url</w:t>
      </w:r>
    </w:p>
    <w:p w14:paraId="060A9F2F" w14:textId="77777777" w:rsidR="00C24B03" w:rsidRDefault="00783EB1">
      <w:pPr>
        <w:spacing w:line="360" w:lineRule="auto"/>
        <w:jc w:val="both"/>
      </w:pPr>
      <w:r>
        <w:t xml:space="preserve">Kilpailijatiedotteessa ohjeistetaan yleisistä koronaviruksen leviämistä ehkäisevistä toimista. Kilpailijoita pyydetään huomioimaan aluerajoitukset. Tallialueella huomioitava turvavälien säilyttäminen muiden kuin omaan seurueeseen kuuluvien kanssa. Kilpailualueella toimiessa suositellaan hanskojen käyttöä kaikkialla ja verryttelyssä kilpailijan avustajalla tulee </w:t>
      </w:r>
      <w:bookmarkStart w:id="9" w:name="_GoBack"/>
      <w:bookmarkEnd w:id="9"/>
      <w:r>
        <w:t>olla hanskat.</w:t>
      </w:r>
    </w:p>
    <w:p w14:paraId="60897D34" w14:textId="77777777" w:rsidR="000E50D2" w:rsidRDefault="000E50D2">
      <w:pPr>
        <w:spacing w:line="360" w:lineRule="auto"/>
        <w:jc w:val="both"/>
      </w:pPr>
      <w:r>
        <w:t>Palkintojenjako suoritetaan vain seuramestaruuksien osalta, mitä varten ratsastajaa/avustajaa pyydetään hakemaan ruusukkeet ja mitalit etukäteen ja laittamaan valmiiksi ennen palkintojen jakoon saapumista. Muut sijoittuneet hakevat ruusukkeet ja tavarapalkinnot erikseen.</w:t>
      </w:r>
    </w:p>
    <w:p w14:paraId="15951766" w14:textId="77777777" w:rsidR="00C24B03" w:rsidRDefault="00C24B03"/>
    <w:p w14:paraId="13AF5FED" w14:textId="77777777" w:rsidR="00C24B03" w:rsidRDefault="00783EB1">
      <w:pPr>
        <w:pStyle w:val="Heading1"/>
        <w:numPr>
          <w:ilvl w:val="0"/>
          <w:numId w:val="5"/>
        </w:numPr>
      </w:pPr>
      <w:bookmarkStart w:id="10" w:name="_2s8eyo1" w:colFirst="0" w:colLast="0"/>
      <w:bookmarkEnd w:id="10"/>
      <w:r>
        <w:t>Yleisö</w:t>
      </w:r>
    </w:p>
    <w:p w14:paraId="49FFBF98" w14:textId="77777777" w:rsidR="000E50D2" w:rsidRDefault="000E50D2" w:rsidP="000E50D2"/>
    <w:p w14:paraId="73660268" w14:textId="77777777" w:rsidR="00C24B03" w:rsidRDefault="000E50D2" w:rsidP="00B373D9">
      <w:r>
        <w:t xml:space="preserve">Kilpailupaikalle </w:t>
      </w:r>
      <w:r w:rsidR="00B373D9">
        <w:t>ei tällä kertaa toivota yleisöä. Kilpailijoiden toivotaan ottamaan mukaansa vain välttämätön määrä avustajia.</w:t>
      </w:r>
      <w:r w:rsidR="0042357C">
        <w:t xml:space="preserve"> </w:t>
      </w:r>
      <w:r w:rsidR="00783EB1">
        <w:t xml:space="preserve">Turvaväleistä pyydetään pitämään huolta kaikkialla. </w:t>
      </w:r>
    </w:p>
    <w:p w14:paraId="2B7747F8" w14:textId="77777777" w:rsidR="00C24B03" w:rsidRDefault="00C24B03"/>
    <w:p w14:paraId="1A10B60F" w14:textId="77777777" w:rsidR="00C24B03" w:rsidRDefault="00783EB1">
      <w:pPr>
        <w:pStyle w:val="Heading1"/>
        <w:numPr>
          <w:ilvl w:val="0"/>
          <w:numId w:val="5"/>
        </w:numPr>
      </w:pPr>
      <w:bookmarkStart w:id="11" w:name="_17dp8vu" w:colFirst="0" w:colLast="0"/>
      <w:bookmarkEnd w:id="11"/>
      <w:r>
        <w:t>Miten toimitaan tartuntaepäilytilanteessa?</w:t>
      </w:r>
    </w:p>
    <w:p w14:paraId="0E252370" w14:textId="77777777" w:rsidR="00C24B03" w:rsidRDefault="00C24B03">
      <w:pPr>
        <w:spacing w:line="360" w:lineRule="auto"/>
        <w:jc w:val="both"/>
      </w:pPr>
    </w:p>
    <w:p w14:paraId="41CD25D4" w14:textId="77777777" w:rsidR="00C24B03" w:rsidRDefault="00783EB1">
      <w:pPr>
        <w:spacing w:line="360" w:lineRule="auto"/>
        <w:jc w:val="both"/>
      </w:pPr>
      <w:r>
        <w:t>Koronatartuntaepäilyn selvittäminen kuuluu terveysviranomaisen vastuulle. Mikäli jollain kilpailualueella oleskelevalla todetaan koronavirustartunta kahden viikon sisällä kilpailusta, kilpailunjärjestäjä toivoo, että saisi siitä ilmoituksen, jolloin se pystyy omalla toiminnallaan avustamaan terveysviranomaista. Kilpailupaikalla kerättyjen henkilötietolomakkeiden tiedot luovutetaan vain terveysviranomaiselle, siinä tilanteessa, että jollain alueella oleskelevalla todetaan koronavirustartunta. Henkilötietoja käytetään tartuntaketjujen selvittämiseen. Henkilötietolomakkeita säilytetään 30 vuorokautta. Tartuntaepäilyn selvittämisessä kilpailunjärjestäjä toimii terveysviranomaisen ohjeiden mukaisesti.</w:t>
      </w:r>
    </w:p>
    <w:p w14:paraId="7630FAF2" w14:textId="77777777" w:rsidR="00C24B03" w:rsidRDefault="00C24B03"/>
    <w:p w14:paraId="50181A50" w14:textId="77777777" w:rsidR="00C24B03" w:rsidRDefault="00C24B03"/>
    <w:p w14:paraId="47B64767" w14:textId="77777777" w:rsidR="00C24B03" w:rsidRDefault="00C24B03"/>
    <w:sectPr w:rsidR="00C24B03">
      <w:headerReference w:type="default" r:id="rId10"/>
      <w:pgSz w:w="11906" w:h="16838"/>
      <w:pgMar w:top="1417" w:right="1134" w:bottom="1417"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ABA51" w14:textId="77777777" w:rsidR="000B47E5" w:rsidRDefault="000B47E5">
      <w:pPr>
        <w:spacing w:after="0" w:line="240" w:lineRule="auto"/>
      </w:pPr>
      <w:r>
        <w:separator/>
      </w:r>
    </w:p>
  </w:endnote>
  <w:endnote w:type="continuationSeparator" w:id="0">
    <w:p w14:paraId="5064665F" w14:textId="77777777" w:rsidR="000B47E5" w:rsidRDefault="000B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0A79" w14:textId="77777777" w:rsidR="000B47E5" w:rsidRDefault="000B47E5">
      <w:pPr>
        <w:spacing w:after="0" w:line="240" w:lineRule="auto"/>
      </w:pPr>
      <w:r>
        <w:separator/>
      </w:r>
    </w:p>
  </w:footnote>
  <w:footnote w:type="continuationSeparator" w:id="0">
    <w:p w14:paraId="15FC6694" w14:textId="77777777" w:rsidR="000B47E5" w:rsidRDefault="000B4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B843" w14:textId="77777777" w:rsidR="00C24B03" w:rsidRDefault="00783EB1">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D7C5C">
      <w:rPr>
        <w:noProof/>
        <w:color w:val="000000"/>
      </w:rPr>
      <w:t>4</w:t>
    </w:r>
    <w:r>
      <w:rPr>
        <w:color w:val="000000"/>
      </w:rPr>
      <w:fldChar w:fldCharType="end"/>
    </w:r>
  </w:p>
  <w:p w14:paraId="4213CF70" w14:textId="77777777" w:rsidR="00C24B03" w:rsidRDefault="00C24B03">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D7ECA"/>
    <w:multiLevelType w:val="multilevel"/>
    <w:tmpl w:val="A3E29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085EA8"/>
    <w:multiLevelType w:val="multilevel"/>
    <w:tmpl w:val="43D2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765DE"/>
    <w:multiLevelType w:val="multilevel"/>
    <w:tmpl w:val="967A4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B12CDB"/>
    <w:multiLevelType w:val="hybridMultilevel"/>
    <w:tmpl w:val="32740334"/>
    <w:lvl w:ilvl="0" w:tplc="70F49E6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E80402"/>
    <w:multiLevelType w:val="multilevel"/>
    <w:tmpl w:val="C2F0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2F737A1"/>
    <w:multiLevelType w:val="multilevel"/>
    <w:tmpl w:val="A5E60FAA"/>
    <w:lvl w:ilvl="0">
      <w:start w:val="1"/>
      <w:numFmt w:val="bullet"/>
      <w:lvlText w:val="●"/>
      <w:lvlJc w:val="left"/>
      <w:pPr>
        <w:ind w:left="2020" w:hanging="360"/>
      </w:pPr>
      <w:rPr>
        <w:rFonts w:ascii="Noto Sans Symbols" w:eastAsia="Noto Sans Symbols" w:hAnsi="Noto Sans Symbols" w:cs="Noto Sans Symbols"/>
      </w:rPr>
    </w:lvl>
    <w:lvl w:ilvl="1">
      <w:start w:val="1"/>
      <w:numFmt w:val="bullet"/>
      <w:lvlText w:val="o"/>
      <w:lvlJc w:val="left"/>
      <w:pPr>
        <w:ind w:left="2740" w:hanging="360"/>
      </w:pPr>
      <w:rPr>
        <w:rFonts w:ascii="Courier New" w:eastAsia="Courier New" w:hAnsi="Courier New" w:cs="Courier New"/>
      </w:rPr>
    </w:lvl>
    <w:lvl w:ilvl="2">
      <w:start w:val="1"/>
      <w:numFmt w:val="bullet"/>
      <w:lvlText w:val="▪"/>
      <w:lvlJc w:val="left"/>
      <w:pPr>
        <w:ind w:left="3460" w:hanging="360"/>
      </w:pPr>
      <w:rPr>
        <w:rFonts w:ascii="Noto Sans Symbols" w:eastAsia="Noto Sans Symbols" w:hAnsi="Noto Sans Symbols" w:cs="Noto Sans Symbols"/>
      </w:rPr>
    </w:lvl>
    <w:lvl w:ilvl="3">
      <w:start w:val="1"/>
      <w:numFmt w:val="bullet"/>
      <w:lvlText w:val="●"/>
      <w:lvlJc w:val="left"/>
      <w:pPr>
        <w:ind w:left="4180" w:hanging="360"/>
      </w:pPr>
      <w:rPr>
        <w:rFonts w:ascii="Noto Sans Symbols" w:eastAsia="Noto Sans Symbols" w:hAnsi="Noto Sans Symbols" w:cs="Noto Sans Symbols"/>
      </w:rPr>
    </w:lvl>
    <w:lvl w:ilvl="4">
      <w:start w:val="1"/>
      <w:numFmt w:val="bullet"/>
      <w:lvlText w:val="o"/>
      <w:lvlJc w:val="left"/>
      <w:pPr>
        <w:ind w:left="4900" w:hanging="360"/>
      </w:pPr>
      <w:rPr>
        <w:rFonts w:ascii="Courier New" w:eastAsia="Courier New" w:hAnsi="Courier New" w:cs="Courier New"/>
      </w:rPr>
    </w:lvl>
    <w:lvl w:ilvl="5">
      <w:start w:val="1"/>
      <w:numFmt w:val="bullet"/>
      <w:lvlText w:val="▪"/>
      <w:lvlJc w:val="left"/>
      <w:pPr>
        <w:ind w:left="5620" w:hanging="360"/>
      </w:pPr>
      <w:rPr>
        <w:rFonts w:ascii="Noto Sans Symbols" w:eastAsia="Noto Sans Symbols" w:hAnsi="Noto Sans Symbols" w:cs="Noto Sans Symbols"/>
      </w:rPr>
    </w:lvl>
    <w:lvl w:ilvl="6">
      <w:start w:val="1"/>
      <w:numFmt w:val="bullet"/>
      <w:lvlText w:val="●"/>
      <w:lvlJc w:val="left"/>
      <w:pPr>
        <w:ind w:left="6340" w:hanging="360"/>
      </w:pPr>
      <w:rPr>
        <w:rFonts w:ascii="Noto Sans Symbols" w:eastAsia="Noto Sans Symbols" w:hAnsi="Noto Sans Symbols" w:cs="Noto Sans Symbols"/>
      </w:rPr>
    </w:lvl>
    <w:lvl w:ilvl="7">
      <w:start w:val="1"/>
      <w:numFmt w:val="bullet"/>
      <w:lvlText w:val="o"/>
      <w:lvlJc w:val="left"/>
      <w:pPr>
        <w:ind w:left="7060" w:hanging="360"/>
      </w:pPr>
      <w:rPr>
        <w:rFonts w:ascii="Courier New" w:eastAsia="Courier New" w:hAnsi="Courier New" w:cs="Courier New"/>
      </w:rPr>
    </w:lvl>
    <w:lvl w:ilvl="8">
      <w:start w:val="1"/>
      <w:numFmt w:val="bullet"/>
      <w:lvlText w:val="▪"/>
      <w:lvlJc w:val="left"/>
      <w:pPr>
        <w:ind w:left="77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03"/>
    <w:rsid w:val="000B47E5"/>
    <w:rsid w:val="000E50D2"/>
    <w:rsid w:val="003C162D"/>
    <w:rsid w:val="0042357C"/>
    <w:rsid w:val="0072573B"/>
    <w:rsid w:val="00783EB1"/>
    <w:rsid w:val="008D1E46"/>
    <w:rsid w:val="009449A9"/>
    <w:rsid w:val="009B42FA"/>
    <w:rsid w:val="00B373D9"/>
    <w:rsid w:val="00C24B03"/>
    <w:rsid w:val="00C85D7E"/>
    <w:rsid w:val="00E62258"/>
    <w:rsid w:val="00ED7C5C"/>
    <w:rsid w:val="00FB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686B"/>
  <w15:docId w15:val="{D2A0233B-3D35-4FBD-B471-1ACF79E7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i-FI"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25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CEF4D23FE5F459ECCAA42E49AC266" ma:contentTypeVersion="12" ma:contentTypeDescription="Create a new document." ma:contentTypeScope="" ma:versionID="abe11dd435421d1c52ecb5efb38fe4c7">
  <xsd:schema xmlns:xsd="http://www.w3.org/2001/XMLSchema" xmlns:xs="http://www.w3.org/2001/XMLSchema" xmlns:p="http://schemas.microsoft.com/office/2006/metadata/properties" xmlns:ns3="8f104059-c6a0-41c8-925c-823428fa0de1" xmlns:ns4="bb911efd-580b-402b-887c-5c1436db1231" targetNamespace="http://schemas.microsoft.com/office/2006/metadata/properties" ma:root="true" ma:fieldsID="73cd5dcc72d2eba9c49e15850f0466e3" ns3:_="" ns4:_="">
    <xsd:import namespace="8f104059-c6a0-41c8-925c-823428fa0de1"/>
    <xsd:import namespace="bb911efd-580b-402b-887c-5c1436db123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4059-c6a0-41c8-925c-823428fa0d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1efd-580b-402b-887c-5c1436db123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65ED2-478A-4E78-97F8-ECF60FB58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9497D-45EE-46D4-8B2B-2D0FBBCF0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4059-c6a0-41c8-925c-823428fa0de1"/>
    <ds:schemaRef ds:uri="bb911efd-580b-402b-887c-5c1436db1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202BF-FBDB-4208-93A0-012806C30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6641</Characters>
  <Application>Microsoft Office Word</Application>
  <DocSecurity>0</DocSecurity>
  <Lines>55</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Jylha, Laura</dc:creator>
  <cp:lastModifiedBy>Jylha, Laura</cp:lastModifiedBy>
  <cp:revision>2</cp:revision>
  <dcterms:created xsi:type="dcterms:W3CDTF">2020-10-14T09:11:00Z</dcterms:created>
  <dcterms:modified xsi:type="dcterms:W3CDTF">2020-10-14T09:11:00Z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0x010100F61CEF4D23FE5F459ECCAA42E49AC266</vt:lpwstr>
  </property>
</Properties>
</file>